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EC8" w:rsidRDefault="00BA62C5" w:rsidP="00AF136E">
      <w:pPr>
        <w:jc w:val="center"/>
        <w:rPr>
          <w:b/>
          <w:sz w:val="24"/>
          <w:szCs w:val="24"/>
        </w:rPr>
      </w:pPr>
      <w:r>
        <w:rPr>
          <w:b/>
          <w:sz w:val="24"/>
          <w:szCs w:val="24"/>
        </w:rPr>
        <w:t xml:space="preserve">ORGANIZAČNÍ </w:t>
      </w:r>
      <w:proofErr w:type="gramStart"/>
      <w:r w:rsidR="00AF136E">
        <w:rPr>
          <w:b/>
          <w:sz w:val="24"/>
          <w:szCs w:val="24"/>
        </w:rPr>
        <w:t>SMĚRNICE</w:t>
      </w:r>
      <w:r w:rsidR="00150939">
        <w:rPr>
          <w:b/>
          <w:sz w:val="24"/>
          <w:szCs w:val="24"/>
        </w:rPr>
        <w:t xml:space="preserve"> </w:t>
      </w:r>
      <w:r w:rsidR="00AF136E">
        <w:rPr>
          <w:b/>
          <w:sz w:val="24"/>
          <w:szCs w:val="24"/>
        </w:rPr>
        <w:t xml:space="preserve"> O NAKLÁDÁNÍ</w:t>
      </w:r>
      <w:proofErr w:type="gramEnd"/>
      <w:r w:rsidR="00AF136E">
        <w:rPr>
          <w:b/>
          <w:sz w:val="24"/>
          <w:szCs w:val="24"/>
        </w:rPr>
        <w:t xml:space="preserve"> S OSOBNÍMI ÚDAJI</w:t>
      </w:r>
    </w:p>
    <w:p w:rsidR="00AF136E" w:rsidRDefault="00AF136E" w:rsidP="00AF136E">
      <w:pPr>
        <w:jc w:val="center"/>
        <w:rPr>
          <w:b/>
          <w:sz w:val="24"/>
          <w:szCs w:val="24"/>
        </w:rPr>
      </w:pPr>
    </w:p>
    <w:p w:rsidR="00AF136E" w:rsidRDefault="00AF136E" w:rsidP="00AF136E">
      <w:pPr>
        <w:jc w:val="both"/>
        <w:rPr>
          <w:b/>
          <w:sz w:val="24"/>
          <w:szCs w:val="24"/>
        </w:rPr>
      </w:pPr>
      <w:r>
        <w:rPr>
          <w:b/>
          <w:sz w:val="24"/>
          <w:szCs w:val="24"/>
        </w:rPr>
        <w:t>1.</w:t>
      </w:r>
      <w:r>
        <w:rPr>
          <w:b/>
          <w:sz w:val="24"/>
          <w:szCs w:val="24"/>
        </w:rPr>
        <w:tab/>
        <w:t xml:space="preserve">Úvodní ustanovení </w:t>
      </w:r>
    </w:p>
    <w:p w:rsidR="00AF136E" w:rsidRDefault="00AF136E" w:rsidP="00AF136E">
      <w:pPr>
        <w:jc w:val="both"/>
        <w:rPr>
          <w:sz w:val="24"/>
          <w:szCs w:val="24"/>
        </w:rPr>
      </w:pPr>
      <w:r w:rsidRPr="00AF136E">
        <w:rPr>
          <w:sz w:val="24"/>
          <w:szCs w:val="24"/>
        </w:rPr>
        <w:t>Tato organizační směrnice</w:t>
      </w:r>
      <w:r>
        <w:rPr>
          <w:b/>
          <w:sz w:val="24"/>
          <w:szCs w:val="24"/>
        </w:rPr>
        <w:t xml:space="preserve"> </w:t>
      </w:r>
      <w:r>
        <w:rPr>
          <w:sz w:val="24"/>
          <w:szCs w:val="24"/>
        </w:rPr>
        <w:t>upravuje postup při zpracování a ochraně osobních údajů dle NAŘÍZENÍ EVROPSKÉHO PARLAMENTU A RADY (EU)</w:t>
      </w:r>
      <w:r w:rsidRPr="00AF136E">
        <w:rPr>
          <w:b/>
          <w:sz w:val="24"/>
          <w:szCs w:val="24"/>
        </w:rPr>
        <w:t xml:space="preserve"> </w:t>
      </w:r>
      <w:r w:rsidRPr="00AF136E">
        <w:rPr>
          <w:sz w:val="24"/>
          <w:szCs w:val="24"/>
        </w:rPr>
        <w:t>2016</w:t>
      </w:r>
      <w:r>
        <w:rPr>
          <w:sz w:val="24"/>
          <w:szCs w:val="24"/>
        </w:rPr>
        <w:t>/679 ze dne 27. dubna 2016 o ochraně fyzických osob v souvislosti se zpracováním osobních údajů a o volném pohybu těchto údajů, a o zrušení směrnice 95/46/ES (obecné nařízení o ochraně osobních údajů nebo také GDPR) a zákona č. 101/2000 Sb., o ochraně osobních údajů a o změně některých zákonů ve znění pozdějších předpisů.</w:t>
      </w:r>
    </w:p>
    <w:p w:rsidR="00626B68" w:rsidRDefault="00626B68" w:rsidP="00AF136E">
      <w:pPr>
        <w:jc w:val="both"/>
        <w:rPr>
          <w:sz w:val="24"/>
          <w:szCs w:val="24"/>
        </w:rPr>
      </w:pPr>
    </w:p>
    <w:p w:rsidR="00AF136E" w:rsidRDefault="00626B68">
      <w:pPr>
        <w:rPr>
          <w:b/>
          <w:sz w:val="24"/>
          <w:szCs w:val="24"/>
        </w:rPr>
      </w:pPr>
      <w:r>
        <w:rPr>
          <w:b/>
          <w:sz w:val="24"/>
          <w:szCs w:val="24"/>
        </w:rPr>
        <w:t>2.</w:t>
      </w:r>
      <w:r>
        <w:rPr>
          <w:b/>
          <w:sz w:val="24"/>
          <w:szCs w:val="24"/>
        </w:rPr>
        <w:tab/>
        <w:t>Působnost směrnice</w:t>
      </w:r>
    </w:p>
    <w:p w:rsidR="00AF136E" w:rsidRDefault="00626B68" w:rsidP="00D6742C">
      <w:pPr>
        <w:pStyle w:val="Odstavecseseznamem"/>
        <w:numPr>
          <w:ilvl w:val="0"/>
          <w:numId w:val="2"/>
        </w:numPr>
        <w:jc w:val="both"/>
        <w:rPr>
          <w:sz w:val="24"/>
          <w:szCs w:val="24"/>
        </w:rPr>
      </w:pPr>
      <w:r>
        <w:rPr>
          <w:sz w:val="24"/>
          <w:szCs w:val="24"/>
        </w:rPr>
        <w:t>Tato organizační směrnice je závaz</w:t>
      </w:r>
      <w:r w:rsidR="001746D5">
        <w:rPr>
          <w:sz w:val="24"/>
          <w:szCs w:val="24"/>
        </w:rPr>
        <w:t xml:space="preserve">ná pro všechny zaměstnance TJ Slavoj </w:t>
      </w:r>
      <w:r>
        <w:rPr>
          <w:sz w:val="24"/>
          <w:szCs w:val="24"/>
        </w:rPr>
        <w:t xml:space="preserve">Český </w:t>
      </w:r>
      <w:proofErr w:type="gramStart"/>
      <w:r>
        <w:rPr>
          <w:sz w:val="24"/>
          <w:szCs w:val="24"/>
        </w:rPr>
        <w:t>Těšín</w:t>
      </w:r>
      <w:r w:rsidR="001746D5">
        <w:rPr>
          <w:sz w:val="24"/>
          <w:szCs w:val="24"/>
        </w:rPr>
        <w:t xml:space="preserve">, </w:t>
      </w:r>
      <w:proofErr w:type="spellStart"/>
      <w:r w:rsidR="001746D5">
        <w:rPr>
          <w:sz w:val="24"/>
          <w:szCs w:val="24"/>
        </w:rPr>
        <w:t>z.s</w:t>
      </w:r>
      <w:proofErr w:type="spellEnd"/>
      <w:r w:rsidR="001746D5">
        <w:rPr>
          <w:sz w:val="24"/>
          <w:szCs w:val="24"/>
        </w:rPr>
        <w:t>.</w:t>
      </w:r>
      <w:proofErr w:type="gramEnd"/>
      <w:r w:rsidR="001746D5">
        <w:rPr>
          <w:sz w:val="24"/>
          <w:szCs w:val="24"/>
        </w:rPr>
        <w:t xml:space="preserve"> (dále jen TJ) včetně externích spolupracovníků</w:t>
      </w:r>
      <w:r>
        <w:rPr>
          <w:sz w:val="24"/>
          <w:szCs w:val="24"/>
        </w:rPr>
        <w:t xml:space="preserve"> a dále pro subjekty, které osobní údaje zpracovávají na z</w:t>
      </w:r>
      <w:r w:rsidR="001746D5">
        <w:rPr>
          <w:sz w:val="24"/>
          <w:szCs w:val="24"/>
        </w:rPr>
        <w:t>ákladě smlouvy uzavřené s TJ</w:t>
      </w:r>
      <w:r>
        <w:rPr>
          <w:sz w:val="24"/>
          <w:szCs w:val="24"/>
        </w:rPr>
        <w:t>.</w:t>
      </w:r>
    </w:p>
    <w:p w:rsidR="00626B68" w:rsidRPr="009978AA" w:rsidRDefault="001746D5" w:rsidP="001746D5">
      <w:pPr>
        <w:pStyle w:val="Odstavecseseznamem"/>
        <w:numPr>
          <w:ilvl w:val="0"/>
          <w:numId w:val="2"/>
        </w:numPr>
        <w:jc w:val="both"/>
        <w:rPr>
          <w:color w:val="000000" w:themeColor="text1"/>
          <w:sz w:val="24"/>
          <w:szCs w:val="24"/>
        </w:rPr>
      </w:pPr>
      <w:r w:rsidRPr="009978AA">
        <w:rPr>
          <w:color w:val="000000" w:themeColor="text1"/>
          <w:sz w:val="24"/>
          <w:szCs w:val="24"/>
        </w:rPr>
        <w:t>TJ</w:t>
      </w:r>
      <w:r w:rsidR="00626B68" w:rsidRPr="009978AA">
        <w:rPr>
          <w:color w:val="000000" w:themeColor="text1"/>
          <w:sz w:val="24"/>
          <w:szCs w:val="24"/>
        </w:rPr>
        <w:t xml:space="preserve"> jako Správce osobních údajů vede Evidenci zpracování, jejichž vzor je v příloze č. 1 této organizační směrnice.</w:t>
      </w:r>
      <w:bookmarkStart w:id="0" w:name="_GoBack"/>
      <w:bookmarkEnd w:id="0"/>
    </w:p>
    <w:p w:rsidR="00FA17A8" w:rsidRDefault="00FA17A8" w:rsidP="00FA17A8">
      <w:pPr>
        <w:jc w:val="both"/>
        <w:rPr>
          <w:b/>
          <w:sz w:val="24"/>
          <w:szCs w:val="24"/>
        </w:rPr>
      </w:pPr>
    </w:p>
    <w:p w:rsidR="00FA17A8" w:rsidRDefault="00FA17A8" w:rsidP="00FA17A8">
      <w:pPr>
        <w:jc w:val="both"/>
        <w:rPr>
          <w:b/>
          <w:sz w:val="24"/>
          <w:szCs w:val="24"/>
        </w:rPr>
      </w:pPr>
      <w:r>
        <w:rPr>
          <w:b/>
          <w:sz w:val="24"/>
          <w:szCs w:val="24"/>
        </w:rPr>
        <w:t>3.</w:t>
      </w:r>
      <w:r>
        <w:rPr>
          <w:b/>
          <w:sz w:val="24"/>
          <w:szCs w:val="24"/>
        </w:rPr>
        <w:tab/>
        <w:t>Vymezení základních pojmů</w:t>
      </w:r>
    </w:p>
    <w:p w:rsidR="00FA17A8" w:rsidRDefault="00FA17A8" w:rsidP="00FA17A8">
      <w:pPr>
        <w:jc w:val="both"/>
        <w:rPr>
          <w:sz w:val="24"/>
          <w:szCs w:val="24"/>
        </w:rPr>
      </w:pPr>
      <w:r>
        <w:rPr>
          <w:b/>
          <w:sz w:val="24"/>
          <w:szCs w:val="24"/>
        </w:rPr>
        <w:t xml:space="preserve">Správcem </w:t>
      </w:r>
      <w:r>
        <w:rPr>
          <w:sz w:val="24"/>
          <w:szCs w:val="24"/>
        </w:rPr>
        <w:t>je subjekt, nerozhoduje jaké právní formy</w:t>
      </w:r>
      <w:r w:rsidR="00C24658">
        <w:rPr>
          <w:sz w:val="24"/>
          <w:szCs w:val="24"/>
        </w:rPr>
        <w:t xml:space="preserve">, který určuje účely a prostředky zpracování osobních údajů a za zpracování primárně odpovídá. </w:t>
      </w:r>
    </w:p>
    <w:p w:rsidR="00C24658" w:rsidRDefault="00C24658" w:rsidP="00FA17A8">
      <w:pPr>
        <w:jc w:val="both"/>
        <w:rPr>
          <w:sz w:val="24"/>
          <w:szCs w:val="24"/>
        </w:rPr>
      </w:pPr>
      <w:r>
        <w:rPr>
          <w:b/>
          <w:sz w:val="24"/>
          <w:szCs w:val="24"/>
        </w:rPr>
        <w:t xml:space="preserve">Zpracovatelem </w:t>
      </w:r>
      <w:r>
        <w:rPr>
          <w:sz w:val="24"/>
          <w:szCs w:val="24"/>
        </w:rPr>
        <w:t xml:space="preserve">je subjekt, kterého si správce najímá, aby pro něj prováděl s osobními údaji zpracovatelské operace. Jinými slovy zpracovatel zpracovává osobní údaje pro správce. </w:t>
      </w:r>
    </w:p>
    <w:p w:rsidR="00C24658" w:rsidRDefault="00C24658" w:rsidP="00FA17A8">
      <w:pPr>
        <w:jc w:val="both"/>
        <w:rPr>
          <w:sz w:val="24"/>
          <w:szCs w:val="24"/>
        </w:rPr>
      </w:pPr>
      <w:proofErr w:type="gramStart"/>
      <w:r>
        <w:rPr>
          <w:b/>
          <w:sz w:val="24"/>
          <w:szCs w:val="24"/>
        </w:rPr>
        <w:t xml:space="preserve">Zpracování </w:t>
      </w:r>
      <w:r>
        <w:rPr>
          <w:sz w:val="24"/>
          <w:szCs w:val="24"/>
        </w:rPr>
        <w:t xml:space="preserve"> je</w:t>
      </w:r>
      <w:proofErr w:type="gramEnd"/>
      <w:r>
        <w:rPr>
          <w:sz w:val="24"/>
          <w:szCs w:val="24"/>
        </w:rPr>
        <w:t xml:space="preserve"> jakákoliv operace nebo soubor operací, která je prováděna s osobními údaji nebo soubory osobních údajů pomocí či bez pomoci automatizovaných postupů, jako je shromáždění, zaznamenání, uspořádání, strukturování, uložení, přizpůsobení nebo pozměnění, vyhledání, nahlédnutí, použití, zpřístupnění přenosem, šíření nebo jakékoliv jiné zpřístupnění, seřazení či zkombinování, omezení, výmaz nebo zničení.</w:t>
      </w:r>
    </w:p>
    <w:p w:rsidR="00026EE8" w:rsidRDefault="00026EE8" w:rsidP="00FA17A8">
      <w:pPr>
        <w:jc w:val="both"/>
        <w:rPr>
          <w:sz w:val="24"/>
          <w:szCs w:val="24"/>
        </w:rPr>
      </w:pPr>
      <w:r>
        <w:rPr>
          <w:b/>
          <w:sz w:val="24"/>
          <w:szCs w:val="24"/>
        </w:rPr>
        <w:t xml:space="preserve">Osobním údajem </w:t>
      </w:r>
      <w:r>
        <w:rPr>
          <w:sz w:val="24"/>
          <w:szCs w:val="24"/>
        </w:rPr>
        <w:t xml:space="preserve">je každá informace o identifikované nebo identifikovatelné fyzické osobě (subjektu údajů). Identifikovatelnou fyzickou osobou je fyzická osoba, kterou lze přímo či nepřímo identifikovat, zejména odkazem na určitý identifikátor (jméno, číslo, síťový identifikátor) nebo na jeden či více zvláštních prvků fyzické, fyziologické, genetické, psychické, ekonomické, kulturní nebo společenské identity této fyzické osoby. </w:t>
      </w:r>
    </w:p>
    <w:p w:rsidR="00E412F5" w:rsidRDefault="00E412F5" w:rsidP="00FA17A8">
      <w:pPr>
        <w:jc w:val="both"/>
        <w:rPr>
          <w:b/>
          <w:sz w:val="24"/>
          <w:szCs w:val="24"/>
        </w:rPr>
      </w:pPr>
    </w:p>
    <w:p w:rsidR="00667637" w:rsidRDefault="00667637" w:rsidP="00FA17A8">
      <w:pPr>
        <w:jc w:val="both"/>
        <w:rPr>
          <w:sz w:val="24"/>
          <w:szCs w:val="24"/>
        </w:rPr>
      </w:pPr>
      <w:r>
        <w:rPr>
          <w:b/>
          <w:sz w:val="24"/>
          <w:szCs w:val="24"/>
        </w:rPr>
        <w:lastRenderedPageBreak/>
        <w:t xml:space="preserve">Zvláštní kategorie osobních údajů (citlivé osobní údaje) </w:t>
      </w:r>
      <w:r>
        <w:rPr>
          <w:sz w:val="24"/>
          <w:szCs w:val="24"/>
        </w:rPr>
        <w:t>jsou takové osobní údaje, které vypovídají o ra</w:t>
      </w:r>
      <w:r w:rsidR="00B4515F">
        <w:rPr>
          <w:sz w:val="24"/>
          <w:szCs w:val="24"/>
        </w:rPr>
        <w:t>s</w:t>
      </w:r>
      <w:r>
        <w:rPr>
          <w:sz w:val="24"/>
          <w:szCs w:val="24"/>
        </w:rPr>
        <w:t>ovém či etnickém původu</w:t>
      </w:r>
      <w:r w:rsidR="00B4515F">
        <w:rPr>
          <w:sz w:val="24"/>
          <w:szCs w:val="24"/>
        </w:rPr>
        <w:t>,</w:t>
      </w:r>
      <w:r>
        <w:rPr>
          <w:sz w:val="24"/>
          <w:szCs w:val="24"/>
        </w:rPr>
        <w:t xml:space="preserve"> politických názorech</w:t>
      </w:r>
      <w:r w:rsidR="00B4515F">
        <w:rPr>
          <w:sz w:val="24"/>
          <w:szCs w:val="24"/>
        </w:rPr>
        <w:t xml:space="preserve">, náboženském vyznání či filozofickém přesvědčení, členství v odborech, zdravotním stavu či o sexuálním životě nebo sexuální orientaci fyzické osoby. Za zvláštní kategorii údajů jsou považovány i genetické a biometrické údaje, které jsou zpracovávány za účelem jedinečné identifikace fyzické osoby. </w:t>
      </w:r>
    </w:p>
    <w:p w:rsidR="00B4515F" w:rsidRDefault="00B4515F" w:rsidP="00FA17A8">
      <w:pPr>
        <w:jc w:val="both"/>
        <w:rPr>
          <w:sz w:val="24"/>
          <w:szCs w:val="24"/>
        </w:rPr>
      </w:pPr>
      <w:r>
        <w:rPr>
          <w:b/>
          <w:sz w:val="24"/>
          <w:szCs w:val="24"/>
        </w:rPr>
        <w:t xml:space="preserve">Subjektem údajů </w:t>
      </w:r>
      <w:r>
        <w:rPr>
          <w:sz w:val="24"/>
          <w:szCs w:val="24"/>
        </w:rPr>
        <w:t xml:space="preserve">je fyzická osoba, jíž se osobní údaje týkají. Subjekt údajů není právnická osoba. </w:t>
      </w:r>
    </w:p>
    <w:p w:rsidR="003D0830" w:rsidRDefault="003D0830" w:rsidP="00FA17A8">
      <w:pPr>
        <w:jc w:val="both"/>
        <w:rPr>
          <w:sz w:val="24"/>
          <w:szCs w:val="24"/>
        </w:rPr>
      </w:pPr>
    </w:p>
    <w:p w:rsidR="003D0830" w:rsidRDefault="003D0830" w:rsidP="00FA17A8">
      <w:pPr>
        <w:jc w:val="both"/>
        <w:rPr>
          <w:b/>
          <w:sz w:val="24"/>
          <w:szCs w:val="24"/>
        </w:rPr>
      </w:pPr>
      <w:r>
        <w:rPr>
          <w:b/>
          <w:sz w:val="24"/>
          <w:szCs w:val="24"/>
        </w:rPr>
        <w:t>4.</w:t>
      </w:r>
      <w:r>
        <w:rPr>
          <w:b/>
          <w:sz w:val="24"/>
          <w:szCs w:val="24"/>
        </w:rPr>
        <w:tab/>
        <w:t>Zvláštní kategorie osobních údajů</w:t>
      </w:r>
    </w:p>
    <w:p w:rsidR="003D0830" w:rsidRDefault="003D0830" w:rsidP="00FA17A8">
      <w:pPr>
        <w:jc w:val="both"/>
        <w:rPr>
          <w:sz w:val="24"/>
          <w:szCs w:val="24"/>
        </w:rPr>
      </w:pPr>
      <w:r>
        <w:rPr>
          <w:sz w:val="24"/>
          <w:szCs w:val="24"/>
        </w:rPr>
        <w:t>Pověřené osoby mohou zpracovávat zvláštní kategorie osobních údajů</w:t>
      </w:r>
      <w:r w:rsidR="00384AE7">
        <w:rPr>
          <w:sz w:val="24"/>
          <w:szCs w:val="24"/>
        </w:rPr>
        <w:t xml:space="preserve"> („citlivé osobní údaje“), tedy osobní údaje, které vypovídají o rasovém či etnickém původu, politických názorech, náboženském vyznání či filozofickém přesvědčení nebo členství v odborech, a zpracování genetických údajů, biometrických údajů za účelem jedinečné identifikace fyzické osoby a </w:t>
      </w:r>
      <w:proofErr w:type="gramStart"/>
      <w:r w:rsidR="00384AE7">
        <w:rPr>
          <w:sz w:val="24"/>
          <w:szCs w:val="24"/>
        </w:rPr>
        <w:t>údajů  o zdravotním</w:t>
      </w:r>
      <w:proofErr w:type="gramEnd"/>
      <w:r w:rsidR="00384AE7">
        <w:rPr>
          <w:sz w:val="24"/>
          <w:szCs w:val="24"/>
        </w:rPr>
        <w:t xml:space="preserve"> stavu či o sexuálním životě nebo sexuální orientaci fyzické osoby, jen pokud subjekt údajů udělil výslovný souhlas se zpracováním těchto osobních údajů pro jeden nebo více stanovených účelů, nebo je splněn některý z dalších případů uvedených v odst. 2, čl. 9 Obecného nařízení o ochraně osobních údajů nebo plnění vyplývá ze zákonné povinnosti.</w:t>
      </w:r>
    </w:p>
    <w:p w:rsidR="00384AE7" w:rsidRDefault="00384AE7" w:rsidP="00FA17A8">
      <w:pPr>
        <w:jc w:val="both"/>
        <w:rPr>
          <w:sz w:val="24"/>
          <w:szCs w:val="24"/>
        </w:rPr>
      </w:pPr>
    </w:p>
    <w:p w:rsidR="00384AE7" w:rsidRDefault="00384AE7" w:rsidP="00FA17A8">
      <w:pPr>
        <w:jc w:val="both"/>
        <w:rPr>
          <w:b/>
          <w:sz w:val="24"/>
          <w:szCs w:val="24"/>
        </w:rPr>
      </w:pPr>
      <w:r>
        <w:rPr>
          <w:b/>
          <w:sz w:val="24"/>
          <w:szCs w:val="24"/>
        </w:rPr>
        <w:t>5.</w:t>
      </w:r>
      <w:r>
        <w:rPr>
          <w:b/>
          <w:sz w:val="24"/>
          <w:szCs w:val="24"/>
        </w:rPr>
        <w:tab/>
        <w:t>Pověřené osoby</w:t>
      </w:r>
    </w:p>
    <w:p w:rsidR="00384AE7" w:rsidRDefault="00384AE7" w:rsidP="00FA17A8">
      <w:pPr>
        <w:jc w:val="both"/>
        <w:rPr>
          <w:sz w:val="24"/>
          <w:szCs w:val="24"/>
        </w:rPr>
      </w:pPr>
      <w:r>
        <w:rPr>
          <w:sz w:val="24"/>
          <w:szCs w:val="24"/>
        </w:rPr>
        <w:t xml:space="preserve">Pověřenými osobami, které </w:t>
      </w:r>
      <w:proofErr w:type="gramStart"/>
      <w:r>
        <w:rPr>
          <w:sz w:val="24"/>
          <w:szCs w:val="24"/>
        </w:rPr>
        <w:t>jsou</w:t>
      </w:r>
      <w:proofErr w:type="gramEnd"/>
      <w:r>
        <w:rPr>
          <w:sz w:val="24"/>
          <w:szCs w:val="24"/>
        </w:rPr>
        <w:t xml:space="preserve"> oprávněny zpracovávat osobní údaje </w:t>
      </w:r>
      <w:proofErr w:type="gramStart"/>
      <w:r>
        <w:rPr>
          <w:sz w:val="24"/>
          <w:szCs w:val="24"/>
        </w:rPr>
        <w:t>jsou</w:t>
      </w:r>
      <w:proofErr w:type="gramEnd"/>
      <w:r>
        <w:rPr>
          <w:sz w:val="24"/>
          <w:szCs w:val="24"/>
        </w:rPr>
        <w:t>:</w:t>
      </w:r>
    </w:p>
    <w:p w:rsidR="00384AE7" w:rsidRDefault="001746D5" w:rsidP="00E412F5">
      <w:pPr>
        <w:pStyle w:val="Odstavecseseznamem"/>
        <w:numPr>
          <w:ilvl w:val="0"/>
          <w:numId w:val="3"/>
        </w:numPr>
        <w:jc w:val="both"/>
        <w:rPr>
          <w:sz w:val="24"/>
          <w:szCs w:val="24"/>
        </w:rPr>
      </w:pPr>
      <w:r>
        <w:rPr>
          <w:sz w:val="24"/>
          <w:szCs w:val="24"/>
        </w:rPr>
        <w:t>zaměstnanci TJ</w:t>
      </w:r>
      <w:r w:rsidR="00384AE7">
        <w:rPr>
          <w:sz w:val="24"/>
          <w:szCs w:val="24"/>
        </w:rPr>
        <w:t xml:space="preserve"> na základě </w:t>
      </w:r>
      <w:r>
        <w:rPr>
          <w:sz w:val="24"/>
          <w:szCs w:val="24"/>
        </w:rPr>
        <w:t>písemného pověření předsedy TJ</w:t>
      </w:r>
    </w:p>
    <w:p w:rsidR="00105E9B" w:rsidRPr="00CE2F47" w:rsidRDefault="001746D5" w:rsidP="00CE2F47">
      <w:pPr>
        <w:pStyle w:val="Odstavecseseznamem"/>
        <w:numPr>
          <w:ilvl w:val="0"/>
          <w:numId w:val="3"/>
        </w:numPr>
        <w:jc w:val="both"/>
        <w:rPr>
          <w:sz w:val="24"/>
          <w:szCs w:val="24"/>
        </w:rPr>
      </w:pPr>
      <w:r>
        <w:rPr>
          <w:sz w:val="24"/>
          <w:szCs w:val="24"/>
        </w:rPr>
        <w:t xml:space="preserve">externí </w:t>
      </w:r>
      <w:r w:rsidR="00105E9B">
        <w:rPr>
          <w:sz w:val="24"/>
          <w:szCs w:val="24"/>
        </w:rPr>
        <w:t>zaměstnanci</w:t>
      </w:r>
      <w:r>
        <w:rPr>
          <w:sz w:val="24"/>
          <w:szCs w:val="24"/>
        </w:rPr>
        <w:t xml:space="preserve"> TJ na základě písemného pověření předsedy TJ</w:t>
      </w:r>
    </w:p>
    <w:p w:rsidR="00105E9B" w:rsidRDefault="00105E9B" w:rsidP="001746D5">
      <w:pPr>
        <w:pStyle w:val="Odstavecseseznamem"/>
        <w:jc w:val="both"/>
        <w:rPr>
          <w:sz w:val="24"/>
          <w:szCs w:val="24"/>
        </w:rPr>
      </w:pPr>
    </w:p>
    <w:p w:rsidR="007B7D6A" w:rsidRDefault="00105E9B" w:rsidP="00105E9B">
      <w:pPr>
        <w:jc w:val="both"/>
        <w:rPr>
          <w:sz w:val="24"/>
          <w:szCs w:val="24"/>
        </w:rPr>
      </w:pPr>
      <w:r>
        <w:rPr>
          <w:sz w:val="24"/>
          <w:szCs w:val="24"/>
        </w:rPr>
        <w:t>Vzor písem</w:t>
      </w:r>
      <w:r w:rsidR="00CE2F47">
        <w:rPr>
          <w:sz w:val="24"/>
          <w:szCs w:val="24"/>
        </w:rPr>
        <w:t xml:space="preserve">ného pověření tvoří přílohu </w:t>
      </w:r>
      <w:proofErr w:type="gramStart"/>
      <w:r w:rsidR="00CE2F47">
        <w:rPr>
          <w:sz w:val="24"/>
          <w:szCs w:val="24"/>
        </w:rPr>
        <w:t>č. 2</w:t>
      </w:r>
      <w:r w:rsidR="001746D5">
        <w:rPr>
          <w:sz w:val="24"/>
          <w:szCs w:val="24"/>
        </w:rPr>
        <w:t xml:space="preserve"> této </w:t>
      </w:r>
      <w:r>
        <w:rPr>
          <w:sz w:val="24"/>
          <w:szCs w:val="24"/>
        </w:rPr>
        <w:t xml:space="preserve"> směrnice</w:t>
      </w:r>
      <w:proofErr w:type="gramEnd"/>
      <w:r>
        <w:rPr>
          <w:sz w:val="24"/>
          <w:szCs w:val="24"/>
        </w:rPr>
        <w:t>.</w:t>
      </w:r>
    </w:p>
    <w:p w:rsidR="007B7D6A" w:rsidRDefault="007B7D6A" w:rsidP="00105E9B">
      <w:pPr>
        <w:jc w:val="both"/>
        <w:rPr>
          <w:sz w:val="24"/>
          <w:szCs w:val="24"/>
        </w:rPr>
      </w:pPr>
    </w:p>
    <w:p w:rsidR="00E412F5" w:rsidRDefault="007B7D6A" w:rsidP="00105E9B">
      <w:pPr>
        <w:jc w:val="both"/>
        <w:rPr>
          <w:b/>
          <w:sz w:val="24"/>
          <w:szCs w:val="24"/>
        </w:rPr>
      </w:pPr>
      <w:r>
        <w:rPr>
          <w:b/>
          <w:sz w:val="24"/>
          <w:szCs w:val="24"/>
        </w:rPr>
        <w:t>6.</w:t>
      </w:r>
      <w:r>
        <w:rPr>
          <w:b/>
          <w:sz w:val="24"/>
          <w:szCs w:val="24"/>
        </w:rPr>
        <w:tab/>
        <w:t>Hlášení bezpečnostních incidentů</w:t>
      </w:r>
    </w:p>
    <w:p w:rsidR="00E412F5" w:rsidRDefault="00E412F5" w:rsidP="00105E9B">
      <w:pPr>
        <w:jc w:val="both"/>
        <w:rPr>
          <w:b/>
          <w:sz w:val="24"/>
          <w:szCs w:val="24"/>
        </w:rPr>
      </w:pPr>
      <w:r>
        <w:rPr>
          <w:b/>
          <w:sz w:val="24"/>
          <w:szCs w:val="24"/>
        </w:rPr>
        <w:t>6.1</w:t>
      </w:r>
      <w:r>
        <w:rPr>
          <w:b/>
          <w:sz w:val="24"/>
          <w:szCs w:val="24"/>
        </w:rPr>
        <w:tab/>
        <w:t>Bezpečnost osobních údajů</w:t>
      </w:r>
    </w:p>
    <w:p w:rsidR="00E412F5" w:rsidRDefault="00E412F5" w:rsidP="00E412F5">
      <w:pPr>
        <w:pStyle w:val="Odstavecseseznamem"/>
        <w:numPr>
          <w:ilvl w:val="0"/>
          <w:numId w:val="4"/>
        </w:numPr>
        <w:jc w:val="both"/>
        <w:rPr>
          <w:sz w:val="24"/>
          <w:szCs w:val="24"/>
        </w:rPr>
      </w:pPr>
      <w:r>
        <w:rPr>
          <w:sz w:val="24"/>
          <w:szCs w:val="24"/>
        </w:rPr>
        <w:t xml:space="preserve">Písemnosti </w:t>
      </w:r>
      <w:r w:rsidR="008D761B">
        <w:rPr>
          <w:sz w:val="24"/>
          <w:szCs w:val="24"/>
        </w:rPr>
        <w:t>a digitální záznamová média, která obsahují osobní údaje, musí být zabezpečeny v uzamčených skříních, popř. na jiných místech, kde je možno zajistit jejich ochranu. To platí i pro kopie písemností obsahujících osobní údaje.</w:t>
      </w:r>
    </w:p>
    <w:p w:rsidR="00297092" w:rsidRDefault="00297092" w:rsidP="00E412F5">
      <w:pPr>
        <w:pStyle w:val="Odstavecseseznamem"/>
        <w:numPr>
          <w:ilvl w:val="0"/>
          <w:numId w:val="4"/>
        </w:numPr>
        <w:jc w:val="both"/>
        <w:rPr>
          <w:sz w:val="24"/>
          <w:szCs w:val="24"/>
        </w:rPr>
      </w:pPr>
      <w:r>
        <w:rPr>
          <w:sz w:val="24"/>
          <w:szCs w:val="24"/>
        </w:rPr>
        <w:t xml:space="preserve">Informace v listinné či elektronické podobě (uložené ve výpočetní technice nebo přenosných paměťových médiích) podléhající ochraně osobních údajů musí být </w:t>
      </w:r>
      <w:r>
        <w:rPr>
          <w:sz w:val="24"/>
          <w:szCs w:val="24"/>
        </w:rPr>
        <w:lastRenderedPageBreak/>
        <w:t xml:space="preserve">zabezpečeny před volným přístupem neoprávněných osob, před změnou, zničením, ztrátou, neoprávněnými přenosy, jiným neoprávněným zpracováním odnášením či používáním mimo pracoviště nebo poskytováním jiným osobám. </w:t>
      </w:r>
    </w:p>
    <w:p w:rsidR="00297092" w:rsidRPr="001746D5" w:rsidRDefault="00297092" w:rsidP="001746D5">
      <w:pPr>
        <w:pStyle w:val="Odstavecseseznamem"/>
        <w:numPr>
          <w:ilvl w:val="0"/>
          <w:numId w:val="4"/>
        </w:numPr>
        <w:jc w:val="both"/>
        <w:rPr>
          <w:sz w:val="24"/>
          <w:szCs w:val="24"/>
        </w:rPr>
      </w:pPr>
      <w:r>
        <w:rPr>
          <w:sz w:val="24"/>
          <w:szCs w:val="24"/>
        </w:rPr>
        <w:t>Za plnění povinností stanovených v tomto článku jsou odpovědny pověřené osoby podle rozs</w:t>
      </w:r>
      <w:r w:rsidR="001746D5">
        <w:rPr>
          <w:sz w:val="24"/>
          <w:szCs w:val="24"/>
        </w:rPr>
        <w:t xml:space="preserve">ahu svých oprávnění. </w:t>
      </w:r>
    </w:p>
    <w:p w:rsidR="008F7EDE" w:rsidRDefault="008F7EDE" w:rsidP="008F7EDE">
      <w:pPr>
        <w:jc w:val="both"/>
        <w:rPr>
          <w:b/>
          <w:sz w:val="24"/>
          <w:szCs w:val="24"/>
        </w:rPr>
      </w:pPr>
      <w:proofErr w:type="gramStart"/>
      <w:r>
        <w:rPr>
          <w:b/>
          <w:sz w:val="24"/>
          <w:szCs w:val="24"/>
        </w:rPr>
        <w:t>6.2</w:t>
      </w:r>
      <w:proofErr w:type="gramEnd"/>
      <w:r>
        <w:rPr>
          <w:b/>
          <w:sz w:val="24"/>
          <w:szCs w:val="24"/>
        </w:rPr>
        <w:t>.</w:t>
      </w:r>
      <w:r>
        <w:rPr>
          <w:b/>
          <w:sz w:val="24"/>
          <w:szCs w:val="24"/>
        </w:rPr>
        <w:tab/>
        <w:t>Ohlašování případů porušení osobních údajů dozorovému úřadu a subjektům údajů</w:t>
      </w:r>
    </w:p>
    <w:p w:rsidR="008F7EDE" w:rsidRDefault="008F7EDE" w:rsidP="008F7EDE">
      <w:pPr>
        <w:pStyle w:val="Odstavecseseznamem"/>
        <w:numPr>
          <w:ilvl w:val="0"/>
          <w:numId w:val="5"/>
        </w:numPr>
        <w:jc w:val="both"/>
        <w:rPr>
          <w:sz w:val="24"/>
          <w:szCs w:val="24"/>
        </w:rPr>
      </w:pPr>
      <w:r>
        <w:rPr>
          <w:sz w:val="24"/>
          <w:szCs w:val="24"/>
        </w:rPr>
        <w:t>Dojde-li k porušení zabezpečení osobních úda</w:t>
      </w:r>
      <w:r w:rsidR="001746D5">
        <w:rPr>
          <w:sz w:val="24"/>
          <w:szCs w:val="24"/>
        </w:rPr>
        <w:t xml:space="preserve">jů dle bodu 6.1 </w:t>
      </w:r>
      <w:proofErr w:type="gramStart"/>
      <w:r w:rsidR="001746D5">
        <w:rPr>
          <w:sz w:val="24"/>
          <w:szCs w:val="24"/>
        </w:rPr>
        <w:t xml:space="preserve">této </w:t>
      </w:r>
      <w:r>
        <w:rPr>
          <w:sz w:val="24"/>
          <w:szCs w:val="24"/>
        </w:rPr>
        <w:t xml:space="preserve"> směrnice</w:t>
      </w:r>
      <w:proofErr w:type="gramEnd"/>
      <w:r>
        <w:rPr>
          <w:sz w:val="24"/>
          <w:szCs w:val="24"/>
        </w:rPr>
        <w:t xml:space="preserve"> a z</w:t>
      </w:r>
      <w:r w:rsidR="00E525A8">
        <w:rPr>
          <w:sz w:val="24"/>
          <w:szCs w:val="24"/>
        </w:rPr>
        <w:t>j</w:t>
      </w:r>
      <w:r>
        <w:rPr>
          <w:sz w:val="24"/>
          <w:szCs w:val="24"/>
        </w:rPr>
        <w:t xml:space="preserve">ištění úniku, přípravy nebo pokusu o ohrožení chráněných osobních údajů (ztráta nebo </w:t>
      </w:r>
      <w:r w:rsidR="00E525A8">
        <w:rPr>
          <w:sz w:val="24"/>
          <w:szCs w:val="24"/>
        </w:rPr>
        <w:t>zcizení výstupů obsahujících osobní údaje), je osoba pověřená zpracováním osobních údajů, která tuto skutečnost zjistí, povinna neprodleně ozná</w:t>
      </w:r>
      <w:r w:rsidR="001746D5">
        <w:rPr>
          <w:sz w:val="24"/>
          <w:szCs w:val="24"/>
        </w:rPr>
        <w:t>mit přímému nadřízenému – předsedovi TJ.</w:t>
      </w:r>
    </w:p>
    <w:p w:rsidR="00E525A8" w:rsidRDefault="001746D5" w:rsidP="008F7EDE">
      <w:pPr>
        <w:pStyle w:val="Odstavecseseznamem"/>
        <w:numPr>
          <w:ilvl w:val="0"/>
          <w:numId w:val="5"/>
        </w:numPr>
        <w:jc w:val="both"/>
        <w:rPr>
          <w:sz w:val="24"/>
          <w:szCs w:val="24"/>
        </w:rPr>
      </w:pPr>
      <w:r>
        <w:rPr>
          <w:sz w:val="24"/>
          <w:szCs w:val="24"/>
        </w:rPr>
        <w:t>Předseda TJ</w:t>
      </w:r>
      <w:r w:rsidR="00E525A8">
        <w:rPr>
          <w:sz w:val="24"/>
          <w:szCs w:val="24"/>
        </w:rPr>
        <w:t xml:space="preserve"> svolá pracovní sk</w:t>
      </w:r>
      <w:r>
        <w:rPr>
          <w:sz w:val="24"/>
          <w:szCs w:val="24"/>
        </w:rPr>
        <w:t>upinu ve složení: předseda</w:t>
      </w:r>
      <w:r w:rsidR="00E525A8">
        <w:rPr>
          <w:sz w:val="24"/>
          <w:szCs w:val="24"/>
        </w:rPr>
        <w:t>,</w:t>
      </w:r>
      <w:r>
        <w:rPr>
          <w:sz w:val="24"/>
          <w:szCs w:val="24"/>
        </w:rPr>
        <w:t xml:space="preserve"> místopředseda, sekretářka</w:t>
      </w:r>
      <w:r w:rsidR="00536EF7">
        <w:rPr>
          <w:sz w:val="24"/>
          <w:szCs w:val="24"/>
        </w:rPr>
        <w:t xml:space="preserve"> a další tři členové Výkonného výboru</w:t>
      </w:r>
      <w:r>
        <w:rPr>
          <w:sz w:val="24"/>
          <w:szCs w:val="24"/>
        </w:rPr>
        <w:t xml:space="preserve"> TJ</w:t>
      </w:r>
      <w:r w:rsidR="00536EF7">
        <w:rPr>
          <w:sz w:val="24"/>
          <w:szCs w:val="24"/>
        </w:rPr>
        <w:t xml:space="preserve"> (dále jen VV)</w:t>
      </w:r>
      <w:r>
        <w:rPr>
          <w:sz w:val="24"/>
          <w:szCs w:val="24"/>
        </w:rPr>
        <w:t xml:space="preserve"> a odpovědná osoba</w:t>
      </w:r>
      <w:r w:rsidR="00CA272F">
        <w:rPr>
          <w:sz w:val="24"/>
          <w:szCs w:val="24"/>
        </w:rPr>
        <w:t xml:space="preserve"> </w:t>
      </w:r>
      <w:proofErr w:type="gramStart"/>
      <w:r w:rsidR="00CA272F">
        <w:rPr>
          <w:sz w:val="24"/>
          <w:szCs w:val="24"/>
        </w:rPr>
        <w:t>úseku</w:t>
      </w:r>
      <w:r w:rsidR="00E525A8">
        <w:rPr>
          <w:sz w:val="24"/>
          <w:szCs w:val="24"/>
        </w:rPr>
        <w:t xml:space="preserve"> na</w:t>
      </w:r>
      <w:proofErr w:type="gramEnd"/>
      <w:r w:rsidR="00E525A8">
        <w:rPr>
          <w:sz w:val="24"/>
          <w:szCs w:val="24"/>
        </w:rPr>
        <w:t xml:space="preserve"> kterém došlo</w:t>
      </w:r>
      <w:r>
        <w:rPr>
          <w:sz w:val="24"/>
          <w:szCs w:val="24"/>
        </w:rPr>
        <w:t xml:space="preserve"> k bezpečnostnímu incidentu.</w:t>
      </w:r>
      <w:r w:rsidR="00E525A8">
        <w:rPr>
          <w:sz w:val="24"/>
          <w:szCs w:val="24"/>
        </w:rPr>
        <w:t xml:space="preserve"> Pracovní skupina vyhodnotí bezpečnostní incident a přijme nápravná opatření. </w:t>
      </w:r>
    </w:p>
    <w:p w:rsidR="00F41ED4" w:rsidRDefault="001746D5" w:rsidP="00F41ED4">
      <w:pPr>
        <w:pStyle w:val="Odstavecseseznamem"/>
        <w:numPr>
          <w:ilvl w:val="0"/>
          <w:numId w:val="5"/>
        </w:numPr>
        <w:jc w:val="both"/>
        <w:rPr>
          <w:sz w:val="24"/>
          <w:szCs w:val="24"/>
        </w:rPr>
      </w:pPr>
      <w:r>
        <w:rPr>
          <w:sz w:val="24"/>
          <w:szCs w:val="24"/>
        </w:rPr>
        <w:t>P</w:t>
      </w:r>
      <w:r w:rsidR="00536EF7">
        <w:rPr>
          <w:sz w:val="24"/>
          <w:szCs w:val="24"/>
        </w:rPr>
        <w:t>ředseda</w:t>
      </w:r>
      <w:r>
        <w:rPr>
          <w:sz w:val="24"/>
          <w:szCs w:val="24"/>
        </w:rPr>
        <w:t xml:space="preserve"> TJ</w:t>
      </w:r>
      <w:r w:rsidR="00E525A8">
        <w:rPr>
          <w:sz w:val="24"/>
          <w:szCs w:val="24"/>
        </w:rPr>
        <w:t xml:space="preserve"> ohlásí vyhodnocený bezpečnostní incident dozorovému úřadu dle č. 33, odst. 3 nařízení GDPR s</w:t>
      </w:r>
      <w:r w:rsidR="00536EF7">
        <w:rPr>
          <w:sz w:val="24"/>
          <w:szCs w:val="24"/>
        </w:rPr>
        <w:t> </w:t>
      </w:r>
      <w:r w:rsidR="00E525A8">
        <w:rPr>
          <w:sz w:val="24"/>
          <w:szCs w:val="24"/>
        </w:rPr>
        <w:t>p</w:t>
      </w:r>
      <w:r w:rsidR="00536EF7">
        <w:rPr>
          <w:sz w:val="24"/>
          <w:szCs w:val="24"/>
        </w:rPr>
        <w:t>odpisem členů pracovní skupiny</w:t>
      </w:r>
      <w:r w:rsidR="00E525A8">
        <w:rPr>
          <w:sz w:val="24"/>
          <w:szCs w:val="24"/>
        </w:rPr>
        <w:t xml:space="preserve"> a oznámí bezpečnostní incident subjektu údajů, jsou-li naplněny podmínky dle č. 34 nařízení GDPR.</w:t>
      </w:r>
    </w:p>
    <w:p w:rsidR="00F41ED4" w:rsidRPr="00F41ED4" w:rsidRDefault="00F41ED4" w:rsidP="00F41ED4">
      <w:pPr>
        <w:ind w:left="360"/>
        <w:jc w:val="both"/>
        <w:rPr>
          <w:sz w:val="24"/>
          <w:szCs w:val="24"/>
        </w:rPr>
      </w:pPr>
    </w:p>
    <w:p w:rsidR="00F41ED4" w:rsidRPr="00F41ED4" w:rsidRDefault="00F41ED4" w:rsidP="00F41ED4">
      <w:pPr>
        <w:jc w:val="both"/>
        <w:rPr>
          <w:sz w:val="24"/>
          <w:szCs w:val="24"/>
        </w:rPr>
      </w:pPr>
      <w:r w:rsidRPr="00F41ED4">
        <w:rPr>
          <w:b/>
          <w:sz w:val="24"/>
          <w:szCs w:val="24"/>
        </w:rPr>
        <w:t>7.</w:t>
      </w:r>
      <w:r w:rsidRPr="00F41ED4">
        <w:rPr>
          <w:b/>
          <w:sz w:val="24"/>
          <w:szCs w:val="24"/>
        </w:rPr>
        <w:tab/>
        <w:t>Povinnosti pověřených osob</w:t>
      </w:r>
    </w:p>
    <w:p w:rsidR="00F41ED4" w:rsidRPr="00F41ED4" w:rsidRDefault="00F41ED4" w:rsidP="00F41ED4">
      <w:pPr>
        <w:pStyle w:val="Odstavecseseznamem"/>
        <w:rPr>
          <w:sz w:val="24"/>
          <w:szCs w:val="24"/>
        </w:rPr>
      </w:pPr>
      <w:r w:rsidRPr="00F41ED4">
        <w:rPr>
          <w:sz w:val="24"/>
          <w:szCs w:val="24"/>
        </w:rPr>
        <w:t>Pověřené osoby jsou povinny při nakládání s osobními údaji plnit opatření k jejich ochraně, a to zejména:</w:t>
      </w:r>
    </w:p>
    <w:p w:rsidR="00F41ED4" w:rsidRPr="00F41ED4" w:rsidRDefault="00F41ED4" w:rsidP="00F41ED4">
      <w:pPr>
        <w:pStyle w:val="Odstavecseseznamem"/>
        <w:numPr>
          <w:ilvl w:val="0"/>
          <w:numId w:val="8"/>
        </w:numPr>
        <w:rPr>
          <w:sz w:val="24"/>
          <w:szCs w:val="24"/>
        </w:rPr>
      </w:pPr>
      <w:r w:rsidRPr="00F41ED4">
        <w:rPr>
          <w:sz w:val="24"/>
          <w:szCs w:val="24"/>
        </w:rPr>
        <w:t>Zachovávat mlčenlivost o osobních údajích a přijatých technickoorganizačních opatřeních k jejich ochraně, o nichž se v souvislosti se svým zaměstnáním dozvěděly, a to i po skončení svého pracovního poměru.</w:t>
      </w:r>
    </w:p>
    <w:p w:rsidR="00F41ED4" w:rsidRPr="00F41ED4" w:rsidRDefault="00F41ED4" w:rsidP="00F41ED4">
      <w:pPr>
        <w:pStyle w:val="Odstavecseseznamem"/>
        <w:numPr>
          <w:ilvl w:val="0"/>
          <w:numId w:val="8"/>
        </w:numPr>
        <w:rPr>
          <w:sz w:val="24"/>
          <w:szCs w:val="24"/>
        </w:rPr>
      </w:pPr>
      <w:r w:rsidRPr="00F41ED4">
        <w:rPr>
          <w:sz w:val="24"/>
          <w:szCs w:val="24"/>
        </w:rPr>
        <w:t>Osobní údaje shromažďovat a dále zpracovávat v rozsahu nezbytně nutném k naplnění stanoveného účelu.</w:t>
      </w:r>
    </w:p>
    <w:p w:rsidR="00F41ED4" w:rsidRPr="00F41ED4" w:rsidRDefault="00F41ED4" w:rsidP="00F41ED4">
      <w:pPr>
        <w:pStyle w:val="Odstavecseseznamem"/>
        <w:numPr>
          <w:ilvl w:val="0"/>
          <w:numId w:val="8"/>
        </w:numPr>
        <w:rPr>
          <w:sz w:val="24"/>
          <w:szCs w:val="24"/>
        </w:rPr>
      </w:pPr>
      <w:r w:rsidRPr="00F41ED4">
        <w:rPr>
          <w:sz w:val="24"/>
          <w:szCs w:val="24"/>
        </w:rPr>
        <w:t xml:space="preserve">Shromažďovat osobní údaje pouze otevřeně, tj. neshromažďovat osobní údaje skrytě nebo pod záminkou jiného účelu. </w:t>
      </w:r>
    </w:p>
    <w:p w:rsidR="00F41ED4" w:rsidRPr="00F41ED4" w:rsidRDefault="00F41ED4" w:rsidP="00F41ED4">
      <w:pPr>
        <w:pStyle w:val="Odstavecseseznamem"/>
        <w:numPr>
          <w:ilvl w:val="0"/>
          <w:numId w:val="8"/>
        </w:numPr>
        <w:rPr>
          <w:sz w:val="24"/>
          <w:szCs w:val="24"/>
        </w:rPr>
      </w:pPr>
      <w:r w:rsidRPr="00F41ED4">
        <w:rPr>
          <w:sz w:val="24"/>
          <w:szCs w:val="24"/>
        </w:rPr>
        <w:t xml:space="preserve">Zpracovávat osobní údaje pouze k účelům, k nimž byly shromážděny. </w:t>
      </w:r>
    </w:p>
    <w:p w:rsidR="00F41ED4" w:rsidRPr="00F41ED4" w:rsidRDefault="00F41ED4" w:rsidP="00F41ED4">
      <w:pPr>
        <w:pStyle w:val="Odstavecseseznamem"/>
        <w:numPr>
          <w:ilvl w:val="0"/>
          <w:numId w:val="8"/>
        </w:numPr>
        <w:rPr>
          <w:sz w:val="24"/>
          <w:szCs w:val="24"/>
        </w:rPr>
      </w:pPr>
      <w:r w:rsidRPr="00F41ED4">
        <w:rPr>
          <w:sz w:val="24"/>
          <w:szCs w:val="24"/>
        </w:rPr>
        <w:t xml:space="preserve">Uchovávat osobní údaje pouze po dobu, která je nezbytně nutná k účelu zpracování. </w:t>
      </w:r>
    </w:p>
    <w:p w:rsidR="00F41ED4" w:rsidRPr="00F41ED4" w:rsidRDefault="00F41ED4" w:rsidP="00F41ED4">
      <w:pPr>
        <w:pStyle w:val="Odstavecseseznamem"/>
        <w:numPr>
          <w:ilvl w:val="0"/>
          <w:numId w:val="8"/>
        </w:numPr>
        <w:rPr>
          <w:sz w:val="24"/>
          <w:szCs w:val="24"/>
        </w:rPr>
      </w:pPr>
      <w:r w:rsidRPr="00F41ED4">
        <w:rPr>
          <w:sz w:val="24"/>
          <w:szCs w:val="24"/>
        </w:rPr>
        <w:t xml:space="preserve">Neumožnit zpracování osobních údajů jiné osobě, která není pro konkrétní účel zpracování pověřenou osobou. </w:t>
      </w:r>
    </w:p>
    <w:p w:rsidR="00F41ED4" w:rsidRPr="00F41ED4" w:rsidRDefault="00F41ED4" w:rsidP="00F41ED4">
      <w:pPr>
        <w:pStyle w:val="Odstavecseseznamem"/>
        <w:rPr>
          <w:sz w:val="24"/>
          <w:szCs w:val="24"/>
        </w:rPr>
      </w:pPr>
    </w:p>
    <w:p w:rsidR="00F41ED4" w:rsidRDefault="00F41ED4" w:rsidP="00F41ED4">
      <w:pPr>
        <w:pStyle w:val="Odstavecseseznamem"/>
        <w:jc w:val="both"/>
        <w:rPr>
          <w:sz w:val="24"/>
          <w:szCs w:val="24"/>
        </w:rPr>
      </w:pPr>
    </w:p>
    <w:p w:rsidR="00F41ED4" w:rsidRDefault="00F41ED4" w:rsidP="00CA55BF">
      <w:pPr>
        <w:jc w:val="both"/>
        <w:rPr>
          <w:b/>
          <w:sz w:val="24"/>
          <w:szCs w:val="24"/>
        </w:rPr>
      </w:pPr>
    </w:p>
    <w:p w:rsidR="00F41ED4" w:rsidRDefault="00F41ED4" w:rsidP="00CA55BF">
      <w:pPr>
        <w:jc w:val="both"/>
        <w:rPr>
          <w:b/>
          <w:sz w:val="24"/>
          <w:szCs w:val="24"/>
        </w:rPr>
      </w:pPr>
    </w:p>
    <w:p w:rsidR="00CA55BF" w:rsidRDefault="00F41ED4" w:rsidP="00CA55BF">
      <w:pPr>
        <w:jc w:val="both"/>
        <w:rPr>
          <w:b/>
          <w:sz w:val="24"/>
          <w:szCs w:val="24"/>
        </w:rPr>
      </w:pPr>
      <w:r>
        <w:rPr>
          <w:b/>
          <w:sz w:val="24"/>
          <w:szCs w:val="24"/>
        </w:rPr>
        <w:lastRenderedPageBreak/>
        <w:t>8</w:t>
      </w:r>
      <w:r w:rsidR="00CA55BF">
        <w:rPr>
          <w:b/>
          <w:sz w:val="24"/>
          <w:szCs w:val="24"/>
        </w:rPr>
        <w:t>.</w:t>
      </w:r>
      <w:r w:rsidR="00CA55BF">
        <w:rPr>
          <w:b/>
          <w:sz w:val="24"/>
          <w:szCs w:val="24"/>
        </w:rPr>
        <w:tab/>
        <w:t>Kontrola dodržování směrnice</w:t>
      </w:r>
    </w:p>
    <w:p w:rsidR="00CA55BF" w:rsidRDefault="00536EF7" w:rsidP="00CA55BF">
      <w:pPr>
        <w:pStyle w:val="Odstavecseseznamem"/>
        <w:numPr>
          <w:ilvl w:val="0"/>
          <w:numId w:val="6"/>
        </w:numPr>
        <w:jc w:val="both"/>
        <w:rPr>
          <w:sz w:val="24"/>
          <w:szCs w:val="24"/>
        </w:rPr>
      </w:pPr>
      <w:r>
        <w:rPr>
          <w:sz w:val="24"/>
          <w:szCs w:val="24"/>
        </w:rPr>
        <w:t xml:space="preserve">Předseda TJ, pracovnice sekretariátu, účetní TJ a vedoucí oddílu </w:t>
      </w:r>
      <w:r w:rsidR="00CA55BF">
        <w:rPr>
          <w:sz w:val="24"/>
          <w:szCs w:val="24"/>
        </w:rPr>
        <w:t xml:space="preserve">prokazatelně zajistí kontrolu dodržování této směrnice v mezích svých pravomocí minimálně 1x ročně. </w:t>
      </w:r>
    </w:p>
    <w:p w:rsidR="00CA55BF" w:rsidRDefault="00536EF7" w:rsidP="00CA55BF">
      <w:pPr>
        <w:pStyle w:val="Odstavecseseznamem"/>
        <w:numPr>
          <w:ilvl w:val="0"/>
          <w:numId w:val="6"/>
        </w:numPr>
        <w:jc w:val="both"/>
        <w:rPr>
          <w:sz w:val="24"/>
          <w:szCs w:val="24"/>
        </w:rPr>
      </w:pPr>
      <w:r>
        <w:rPr>
          <w:sz w:val="24"/>
          <w:szCs w:val="24"/>
        </w:rPr>
        <w:t>Aktualizaci této směrnice zajišťuje předseda TJ ve spolupráci s VV</w:t>
      </w:r>
      <w:r w:rsidR="00CA55BF">
        <w:rPr>
          <w:sz w:val="24"/>
          <w:szCs w:val="24"/>
        </w:rPr>
        <w:t xml:space="preserve">. </w:t>
      </w:r>
    </w:p>
    <w:p w:rsidR="00CA55BF" w:rsidRDefault="00CA55BF" w:rsidP="00CA55BF">
      <w:pPr>
        <w:jc w:val="both"/>
        <w:rPr>
          <w:b/>
          <w:sz w:val="24"/>
          <w:szCs w:val="24"/>
        </w:rPr>
      </w:pPr>
    </w:p>
    <w:p w:rsidR="00CA55BF" w:rsidRDefault="00F41ED4" w:rsidP="00CA55BF">
      <w:pPr>
        <w:jc w:val="both"/>
        <w:rPr>
          <w:b/>
          <w:sz w:val="24"/>
          <w:szCs w:val="24"/>
        </w:rPr>
      </w:pPr>
      <w:r>
        <w:rPr>
          <w:b/>
          <w:sz w:val="24"/>
          <w:szCs w:val="24"/>
        </w:rPr>
        <w:t>9</w:t>
      </w:r>
      <w:r w:rsidR="00CA55BF">
        <w:rPr>
          <w:b/>
          <w:sz w:val="24"/>
          <w:szCs w:val="24"/>
        </w:rPr>
        <w:t>.</w:t>
      </w:r>
      <w:r w:rsidR="00CA55BF">
        <w:rPr>
          <w:b/>
          <w:sz w:val="24"/>
          <w:szCs w:val="24"/>
        </w:rPr>
        <w:tab/>
        <w:t>Závěrečná ustanovení</w:t>
      </w:r>
    </w:p>
    <w:p w:rsidR="00CA55BF" w:rsidRPr="00536EF7" w:rsidRDefault="00CA55BF" w:rsidP="00536EF7">
      <w:pPr>
        <w:pStyle w:val="Odstavecseseznamem"/>
        <w:numPr>
          <w:ilvl w:val="0"/>
          <w:numId w:val="7"/>
        </w:numPr>
        <w:jc w:val="both"/>
        <w:rPr>
          <w:sz w:val="24"/>
          <w:szCs w:val="24"/>
        </w:rPr>
      </w:pPr>
      <w:r>
        <w:rPr>
          <w:sz w:val="24"/>
          <w:szCs w:val="24"/>
        </w:rPr>
        <w:t>Porušení ustanovení této směrnice bude považováno za porušení povinností vyplývajících z právních předpisů vztahujících se k zaměstnancem vykonávané práci.</w:t>
      </w:r>
    </w:p>
    <w:p w:rsidR="00CA55BF" w:rsidRPr="00CA55BF" w:rsidRDefault="00536EF7" w:rsidP="00CA55BF">
      <w:pPr>
        <w:pStyle w:val="Odstavecseseznamem"/>
        <w:numPr>
          <w:ilvl w:val="0"/>
          <w:numId w:val="7"/>
        </w:numPr>
        <w:jc w:val="both"/>
        <w:rPr>
          <w:sz w:val="24"/>
          <w:szCs w:val="24"/>
        </w:rPr>
      </w:pPr>
      <w:r>
        <w:rPr>
          <w:sz w:val="24"/>
          <w:szCs w:val="24"/>
        </w:rPr>
        <w:t xml:space="preserve">Tato </w:t>
      </w:r>
      <w:r w:rsidR="00CA55BF">
        <w:rPr>
          <w:sz w:val="24"/>
          <w:szCs w:val="24"/>
        </w:rPr>
        <w:t xml:space="preserve">směrnice nabývá účinnosti dne </w:t>
      </w:r>
      <w:proofErr w:type="gramStart"/>
      <w:r w:rsidR="00CA55BF">
        <w:rPr>
          <w:sz w:val="24"/>
          <w:szCs w:val="24"/>
        </w:rPr>
        <w:t>25.5.2018</w:t>
      </w:r>
      <w:proofErr w:type="gramEnd"/>
      <w:r w:rsidR="00CA55BF">
        <w:rPr>
          <w:sz w:val="24"/>
          <w:szCs w:val="24"/>
        </w:rPr>
        <w:t>.</w:t>
      </w:r>
    </w:p>
    <w:p w:rsidR="00CA55BF" w:rsidRPr="00CA55BF" w:rsidRDefault="00CA55BF" w:rsidP="00CA55BF">
      <w:pPr>
        <w:jc w:val="both"/>
        <w:rPr>
          <w:b/>
          <w:sz w:val="24"/>
          <w:szCs w:val="24"/>
        </w:rPr>
      </w:pPr>
    </w:p>
    <w:p w:rsidR="00E412F5" w:rsidRDefault="00E412F5" w:rsidP="00105E9B">
      <w:pPr>
        <w:jc w:val="both"/>
        <w:rPr>
          <w:b/>
          <w:sz w:val="24"/>
          <w:szCs w:val="24"/>
        </w:rPr>
      </w:pPr>
    </w:p>
    <w:p w:rsidR="00105E9B" w:rsidRPr="00105E9B" w:rsidRDefault="00105E9B" w:rsidP="00105E9B">
      <w:pPr>
        <w:jc w:val="both"/>
        <w:rPr>
          <w:sz w:val="24"/>
          <w:szCs w:val="24"/>
        </w:rPr>
      </w:pPr>
      <w:r>
        <w:rPr>
          <w:sz w:val="24"/>
          <w:szCs w:val="24"/>
        </w:rPr>
        <w:t xml:space="preserve"> </w:t>
      </w:r>
    </w:p>
    <w:sectPr w:rsidR="00105E9B" w:rsidRPr="00105E9B" w:rsidSect="00D53C0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EE9" w:rsidRDefault="00866EE9" w:rsidP="00D53C0E">
      <w:pPr>
        <w:spacing w:after="0" w:line="240" w:lineRule="auto"/>
      </w:pPr>
      <w:r>
        <w:separator/>
      </w:r>
    </w:p>
  </w:endnote>
  <w:endnote w:type="continuationSeparator" w:id="0">
    <w:p w:rsidR="00866EE9" w:rsidRDefault="00866EE9" w:rsidP="00D53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C0E" w:rsidRDefault="00D53C0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C0E" w:rsidRDefault="00D53C0E">
    <w:pPr>
      <w:pStyle w:val="Zpat"/>
      <w:jc w:val="right"/>
    </w:pPr>
    <w:r>
      <w:t xml:space="preserve">- </w:t>
    </w:r>
    <w:sdt>
      <w:sdtPr>
        <w:id w:val="411518646"/>
        <w:docPartObj>
          <w:docPartGallery w:val="Page Numbers (Bottom of Page)"/>
          <w:docPartUnique/>
        </w:docPartObj>
      </w:sdtPr>
      <w:sdtEndPr/>
      <w:sdtContent>
        <w:r>
          <w:fldChar w:fldCharType="begin"/>
        </w:r>
        <w:r>
          <w:instrText>PAGE   \* MERGEFORMAT</w:instrText>
        </w:r>
        <w:r>
          <w:fldChar w:fldCharType="separate"/>
        </w:r>
        <w:r w:rsidR="009978AA">
          <w:rPr>
            <w:noProof/>
          </w:rPr>
          <w:t>3</w:t>
        </w:r>
        <w:r>
          <w:fldChar w:fldCharType="end"/>
        </w:r>
        <w:r>
          <w:t xml:space="preserve"> -</w:t>
        </w:r>
      </w:sdtContent>
    </w:sdt>
  </w:p>
  <w:p w:rsidR="00D53C0E" w:rsidRDefault="00D53C0E">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C0E" w:rsidRDefault="00D53C0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EE9" w:rsidRDefault="00866EE9" w:rsidP="00D53C0E">
      <w:pPr>
        <w:spacing w:after="0" w:line="240" w:lineRule="auto"/>
      </w:pPr>
      <w:r>
        <w:separator/>
      </w:r>
    </w:p>
  </w:footnote>
  <w:footnote w:type="continuationSeparator" w:id="0">
    <w:p w:rsidR="00866EE9" w:rsidRDefault="00866EE9" w:rsidP="00D53C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C0E" w:rsidRDefault="00D53C0E">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C0E" w:rsidRDefault="00D53C0E">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C0E" w:rsidRDefault="00D53C0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B3F4A"/>
    <w:multiLevelType w:val="hybridMultilevel"/>
    <w:tmpl w:val="6CFEB57A"/>
    <w:lvl w:ilvl="0" w:tplc="0405000F">
      <w:start w:val="1"/>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15E6BE8"/>
    <w:multiLevelType w:val="hybridMultilevel"/>
    <w:tmpl w:val="F5181D6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489B14E4"/>
    <w:multiLevelType w:val="hybridMultilevel"/>
    <w:tmpl w:val="6512E7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06B628F"/>
    <w:multiLevelType w:val="hybridMultilevel"/>
    <w:tmpl w:val="8FD66E2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5E553F02"/>
    <w:multiLevelType w:val="hybridMultilevel"/>
    <w:tmpl w:val="D8D880F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72BF66E4"/>
    <w:multiLevelType w:val="hybridMultilevel"/>
    <w:tmpl w:val="2FA683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7B1A630D"/>
    <w:multiLevelType w:val="hybridMultilevel"/>
    <w:tmpl w:val="46A8E85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7CFD3F7D"/>
    <w:multiLevelType w:val="hybridMultilevel"/>
    <w:tmpl w:val="C6567CD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1"/>
  </w:num>
  <w:num w:numId="5">
    <w:abstractNumId w:val="7"/>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36E"/>
    <w:rsid w:val="00026EE8"/>
    <w:rsid w:val="00105E9B"/>
    <w:rsid w:val="00150939"/>
    <w:rsid w:val="001746D5"/>
    <w:rsid w:val="00297092"/>
    <w:rsid w:val="002D7F7B"/>
    <w:rsid w:val="003013BE"/>
    <w:rsid w:val="00384AE7"/>
    <w:rsid w:val="003D0830"/>
    <w:rsid w:val="00465EC8"/>
    <w:rsid w:val="00536EF7"/>
    <w:rsid w:val="00580776"/>
    <w:rsid w:val="005A55B8"/>
    <w:rsid w:val="00626B68"/>
    <w:rsid w:val="00667637"/>
    <w:rsid w:val="00744F6C"/>
    <w:rsid w:val="0079269C"/>
    <w:rsid w:val="007B7D6A"/>
    <w:rsid w:val="00866EE9"/>
    <w:rsid w:val="008D761B"/>
    <w:rsid w:val="008F7EDE"/>
    <w:rsid w:val="009978AA"/>
    <w:rsid w:val="00AF136E"/>
    <w:rsid w:val="00B4515F"/>
    <w:rsid w:val="00BA62C5"/>
    <w:rsid w:val="00C24658"/>
    <w:rsid w:val="00C42707"/>
    <w:rsid w:val="00CA272F"/>
    <w:rsid w:val="00CA55BF"/>
    <w:rsid w:val="00CE2F47"/>
    <w:rsid w:val="00D53C0E"/>
    <w:rsid w:val="00D6742C"/>
    <w:rsid w:val="00E412F5"/>
    <w:rsid w:val="00E525A8"/>
    <w:rsid w:val="00E55260"/>
    <w:rsid w:val="00F41ED4"/>
    <w:rsid w:val="00FA17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26B68"/>
    <w:pPr>
      <w:ind w:left="720"/>
      <w:contextualSpacing/>
    </w:pPr>
  </w:style>
  <w:style w:type="paragraph" w:styleId="Zhlav">
    <w:name w:val="header"/>
    <w:basedOn w:val="Normln"/>
    <w:link w:val="ZhlavChar"/>
    <w:uiPriority w:val="99"/>
    <w:unhideWhenUsed/>
    <w:rsid w:val="00D53C0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53C0E"/>
  </w:style>
  <w:style w:type="paragraph" w:styleId="Zpat">
    <w:name w:val="footer"/>
    <w:basedOn w:val="Normln"/>
    <w:link w:val="ZpatChar"/>
    <w:uiPriority w:val="99"/>
    <w:unhideWhenUsed/>
    <w:rsid w:val="00D53C0E"/>
    <w:pPr>
      <w:tabs>
        <w:tab w:val="center" w:pos="4536"/>
        <w:tab w:val="right" w:pos="9072"/>
      </w:tabs>
      <w:spacing w:after="0" w:line="240" w:lineRule="auto"/>
    </w:pPr>
  </w:style>
  <w:style w:type="character" w:customStyle="1" w:styleId="ZpatChar">
    <w:name w:val="Zápatí Char"/>
    <w:basedOn w:val="Standardnpsmoodstavce"/>
    <w:link w:val="Zpat"/>
    <w:uiPriority w:val="99"/>
    <w:rsid w:val="00D53C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26B68"/>
    <w:pPr>
      <w:ind w:left="720"/>
      <w:contextualSpacing/>
    </w:pPr>
  </w:style>
  <w:style w:type="paragraph" w:styleId="Zhlav">
    <w:name w:val="header"/>
    <w:basedOn w:val="Normln"/>
    <w:link w:val="ZhlavChar"/>
    <w:uiPriority w:val="99"/>
    <w:unhideWhenUsed/>
    <w:rsid w:val="00D53C0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53C0E"/>
  </w:style>
  <w:style w:type="paragraph" w:styleId="Zpat">
    <w:name w:val="footer"/>
    <w:basedOn w:val="Normln"/>
    <w:link w:val="ZpatChar"/>
    <w:uiPriority w:val="99"/>
    <w:unhideWhenUsed/>
    <w:rsid w:val="00D53C0E"/>
    <w:pPr>
      <w:tabs>
        <w:tab w:val="center" w:pos="4536"/>
        <w:tab w:val="right" w:pos="9072"/>
      </w:tabs>
      <w:spacing w:after="0" w:line="240" w:lineRule="auto"/>
    </w:pPr>
  </w:style>
  <w:style w:type="character" w:customStyle="1" w:styleId="ZpatChar">
    <w:name w:val="Zápatí Char"/>
    <w:basedOn w:val="Standardnpsmoodstavce"/>
    <w:link w:val="Zpat"/>
    <w:uiPriority w:val="99"/>
    <w:rsid w:val="00D53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4</Pages>
  <Words>974</Words>
  <Characters>5747</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Taťka</cp:lastModifiedBy>
  <cp:revision>23</cp:revision>
  <dcterms:created xsi:type="dcterms:W3CDTF">2018-05-17T14:23:00Z</dcterms:created>
  <dcterms:modified xsi:type="dcterms:W3CDTF">2018-06-07T13:07:00Z</dcterms:modified>
</cp:coreProperties>
</file>